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85" w:rsidRPr="00B57DB1" w:rsidRDefault="00A53B85" w:rsidP="00A53B85">
      <w:pPr>
        <w:jc w:val="center"/>
        <w:rPr>
          <w:b/>
        </w:rPr>
      </w:pPr>
      <w:r w:rsidRPr="00B57DB1">
        <w:rPr>
          <w:b/>
        </w:rPr>
        <w:t xml:space="preserve">Des Comités de Libération aux Comités Mixtes à la Production : </w:t>
      </w:r>
      <w:r w:rsidRPr="00B57DB1">
        <w:rPr>
          <w:b/>
        </w:rPr>
        <w:br/>
        <w:t>l’accord de Toulouse</w:t>
      </w:r>
    </w:p>
    <w:p w:rsidR="00A53B85" w:rsidRPr="00B57DB1" w:rsidRDefault="00A53B85" w:rsidP="00A53B85">
      <w:pPr>
        <w:jc w:val="both"/>
      </w:pPr>
    </w:p>
    <w:p w:rsidR="00A53B85" w:rsidRPr="00B57DB1" w:rsidRDefault="00A53B85" w:rsidP="00A53B85">
      <w:pPr>
        <w:jc w:val="both"/>
        <w:rPr>
          <w:i/>
        </w:rPr>
      </w:pPr>
      <w:r w:rsidRPr="00B57DB1">
        <w:rPr>
          <w:i/>
        </w:rPr>
        <w:t>Cet article est une synthèse d’un travail réalisé par Rolande Trempé, historienne à l’Université du Mirail aujourd’hui retraitée</w:t>
      </w:r>
      <w:r w:rsidRPr="00B57DB1">
        <w:rPr>
          <w:rStyle w:val="Appelnotedebasdep"/>
          <w:i/>
        </w:rPr>
        <w:footnoteReference w:id="1"/>
      </w:r>
      <w:r w:rsidRPr="00B57DB1">
        <w:rPr>
          <w:i/>
        </w:rPr>
        <w:t xml:space="preserve">. </w:t>
      </w:r>
      <w:r w:rsidR="00AA66BE">
        <w:rPr>
          <w:i/>
        </w:rPr>
        <w:t xml:space="preserve">L’encart sur les sociétés du gaz et de l’électricité </w:t>
      </w:r>
      <w:r w:rsidR="00A11780">
        <w:rPr>
          <w:i/>
        </w:rPr>
        <w:t xml:space="preserve">s’appuie en sus sur une </w:t>
      </w:r>
      <w:r w:rsidR="00AA66BE">
        <w:rPr>
          <w:i/>
        </w:rPr>
        <w:t xml:space="preserve">interview de </w:t>
      </w:r>
      <w:r w:rsidR="00AA66BE" w:rsidRPr="00AA66BE">
        <w:rPr>
          <w:i/>
        </w:rPr>
        <w:t xml:space="preserve">Maurice </w:t>
      </w:r>
      <w:proofErr w:type="spellStart"/>
      <w:r w:rsidR="00AA66BE" w:rsidRPr="00AA66BE">
        <w:rPr>
          <w:i/>
        </w:rPr>
        <w:t>Pelfort</w:t>
      </w:r>
      <w:proofErr w:type="spellEnd"/>
      <w:r w:rsidR="00AA66BE" w:rsidRPr="00AA66BE">
        <w:rPr>
          <w:rStyle w:val="Appelnotedebasdep"/>
          <w:i/>
        </w:rPr>
        <w:footnoteReference w:id="2"/>
      </w:r>
      <w:r w:rsidR="00AA66BE" w:rsidRPr="00AA66BE">
        <w:rPr>
          <w:i/>
        </w:rPr>
        <w:t xml:space="preserve"> donnée à la radio locale de la CGT Radio Mon </w:t>
      </w:r>
      <w:proofErr w:type="spellStart"/>
      <w:r w:rsidR="00AA66BE" w:rsidRPr="00AA66BE">
        <w:rPr>
          <w:i/>
        </w:rPr>
        <w:t>Païs</w:t>
      </w:r>
      <w:proofErr w:type="spellEnd"/>
      <w:r w:rsidR="00AA66BE" w:rsidRPr="00AA66BE">
        <w:rPr>
          <w:i/>
        </w:rPr>
        <w:t xml:space="preserve"> en 1989</w:t>
      </w:r>
      <w:r w:rsidR="00AA66BE">
        <w:rPr>
          <w:i/>
        </w:rPr>
        <w:t>.</w:t>
      </w:r>
    </w:p>
    <w:p w:rsidR="00A53B85" w:rsidRPr="00B57DB1" w:rsidRDefault="00A53B85" w:rsidP="00A53B85">
      <w:pPr>
        <w:jc w:val="both"/>
      </w:pPr>
      <w:r w:rsidRPr="00B57DB1">
        <w:t>L’accord</w:t>
      </w:r>
      <w:r>
        <w:t xml:space="preserve"> de Toulouse est</w:t>
      </w:r>
      <w:r w:rsidRPr="00B57DB1">
        <w:t xml:space="preserve"> issu des Comités de Libération qui s’étaient constitué</w:t>
      </w:r>
      <w:r>
        <w:t>s dans de nombreuses usines. Il a été conclu</w:t>
      </w:r>
      <w:r w:rsidRPr="00B57DB1">
        <w:t xml:space="preserve"> les 12 et 13 septembre 1944 entre les directeurs des Etablissements aéronautiques de Toulouse et</w:t>
      </w:r>
      <w:r w:rsidR="00025C27">
        <w:t xml:space="preserve"> de la région (7 signataires)</w:t>
      </w:r>
      <w:r w:rsidRPr="00B57DB1">
        <w:t xml:space="preserve">, les représentants des organisations syndicales des métaux (9 signataires), </w:t>
      </w:r>
      <w:r w:rsidR="00025C27">
        <w:t>et</w:t>
      </w:r>
      <w:r w:rsidRPr="00B57DB1">
        <w:t xml:space="preserve"> ceux des Comités de Libération de ces établissements</w:t>
      </w:r>
      <w:r>
        <w:t xml:space="preserve"> </w:t>
      </w:r>
      <w:r w:rsidRPr="00B57DB1">
        <w:t>(8 signataires)</w:t>
      </w:r>
      <w:r>
        <w:t xml:space="preserve"> dont</w:t>
      </w:r>
      <w:r w:rsidRPr="00B57DB1">
        <w:t xml:space="preserve"> le président du Comité de Libération de</w:t>
      </w:r>
      <w:r>
        <w:t xml:space="preserve"> la Haute-Garonne, Jean </w:t>
      </w:r>
      <w:proofErr w:type="spellStart"/>
      <w:r>
        <w:t>Carovis</w:t>
      </w:r>
      <w:proofErr w:type="spellEnd"/>
      <w:r w:rsidRPr="00B57DB1">
        <w:t xml:space="preserve">. Le commissaire de la République, Pierre </w:t>
      </w:r>
      <w:proofErr w:type="spellStart"/>
      <w:r w:rsidRPr="00B57DB1">
        <w:t>Bertaux</w:t>
      </w:r>
      <w:proofErr w:type="spellEnd"/>
      <w:r w:rsidRPr="00B57DB1">
        <w:t xml:space="preserve">, avait participé aux discussions mais s’était bien gardé de signer </w:t>
      </w:r>
      <w:r w:rsidR="009E3CC2">
        <w:t xml:space="preserve">l’accord </w:t>
      </w:r>
      <w:r w:rsidRPr="00B57DB1">
        <w:t xml:space="preserve">pour ne pas </w:t>
      </w:r>
      <w:r w:rsidR="009E3CC2">
        <w:t xml:space="preserve">lui </w:t>
      </w:r>
      <w:r w:rsidRPr="00B57DB1">
        <w:t>donner un caractère officiel.</w:t>
      </w:r>
    </w:p>
    <w:p w:rsidR="00A53B85" w:rsidRPr="00B57DB1" w:rsidRDefault="00A53B85" w:rsidP="00A53B85">
      <w:pPr>
        <w:jc w:val="both"/>
      </w:pPr>
      <w:r w:rsidRPr="00B57DB1">
        <w:t>L’accord créait dans chaque établissement de construction et d’études aéronautiques de Toulouse et de la Région un Comité à la Production doté des attributions suivantes (article 2) :</w:t>
      </w:r>
    </w:p>
    <w:p w:rsidR="00A53B85" w:rsidRPr="00B57DB1" w:rsidRDefault="00A53B85" w:rsidP="00A53B85">
      <w:pPr>
        <w:pStyle w:val="Paragraphedeliste"/>
        <w:numPr>
          <w:ilvl w:val="0"/>
          <w:numId w:val="2"/>
        </w:numPr>
        <w:jc w:val="both"/>
        <w:rPr>
          <w:i/>
        </w:rPr>
      </w:pPr>
      <w:r w:rsidRPr="00B57DB1">
        <w:rPr>
          <w:i/>
        </w:rPr>
        <w:t>«  Etudier les suggestions émises … par le personnel, soit dans le but d’améliorer le rendement de l’Entreprise, soit en vue de régler des cas urgents ; de recommander l’application de celles des suggestions qui seront retenues. Le refus par le directeur d’appliquer les mesures recommandées doit faire l’objet d’une décision motivée et peut donner lieu à un recours du Comité devant le représentant qualifié du gouvernement.</w:t>
      </w:r>
    </w:p>
    <w:p w:rsidR="00A53B85" w:rsidRPr="00B57DB1" w:rsidRDefault="00A53B85" w:rsidP="00A53B85">
      <w:pPr>
        <w:pStyle w:val="Paragraphedeliste"/>
        <w:numPr>
          <w:ilvl w:val="0"/>
          <w:numId w:val="2"/>
        </w:numPr>
        <w:jc w:val="both"/>
      </w:pPr>
      <w:r w:rsidRPr="00B57DB1">
        <w:rPr>
          <w:i/>
        </w:rPr>
        <w:t>Exercer un droit de regard qui permettra un contrôle efficace de tous les rouages techniques, administratifs, commerciaux et financiers de leurs Etablissements respectifs, afin que ces derniers soient mis au service total de l’Entreprise, elle-même au service de la Nation. »</w:t>
      </w:r>
    </w:p>
    <w:p w:rsidR="00A53B85" w:rsidRPr="00B57DB1" w:rsidRDefault="00A53B85" w:rsidP="00A53B85">
      <w:pPr>
        <w:jc w:val="both"/>
      </w:pPr>
      <w:r w:rsidRPr="00B57DB1">
        <w:t xml:space="preserve">Cet accord est le fruit d’un compromis. En effet, les patrons avaient sauvé l’essentiel à leurs yeux : le droit de propriété et le principe d’autorité. Le droit de propriété avait été peu remis </w:t>
      </w:r>
      <w:r>
        <w:t>en cause</w:t>
      </w:r>
      <w:r w:rsidRPr="00B57DB1">
        <w:t xml:space="preserve"> par les Comités de Libération (CDL) </w:t>
      </w:r>
      <w:r>
        <w:t>ainsi que</w:t>
      </w:r>
      <w:r w:rsidRPr="00B57DB1">
        <w:t xml:space="preserve"> par les négociateurs de l’accord. Rolande Trempé cite entre autres une déclaration de Lucien </w:t>
      </w:r>
      <w:proofErr w:type="spellStart"/>
      <w:r w:rsidRPr="00B57DB1">
        <w:t>Llabres</w:t>
      </w:r>
      <w:proofErr w:type="spellEnd"/>
      <w:r w:rsidRPr="00B57DB1">
        <w:t xml:space="preserve"> (Délégué du Syndicat de Techniciens de la Métallurgie CGT) et du commandant Bertin (PCF) : « Nos efforts ne tendent que vers un seul but, la production, et non pas un nouveau régime de propriété ». Elle précise cependant que plusieurs demandes de mise sous séquestre ou de </w:t>
      </w:r>
      <w:r w:rsidR="00025C27">
        <w:t>réquisition</w:t>
      </w:r>
      <w:r w:rsidRPr="00B57DB1">
        <w:t xml:space="preserve"> posent implicitement des limites au droit de propriété.</w:t>
      </w:r>
    </w:p>
    <w:p w:rsidR="00A53B85" w:rsidRPr="00B57DB1" w:rsidRDefault="00A53B85" w:rsidP="00A53B85">
      <w:pPr>
        <w:jc w:val="both"/>
      </w:pPr>
      <w:r w:rsidRPr="00B57DB1">
        <w:t>En revanche, le principe d’autorité avait été malmené dans les usines. Discrédités par la collaboration de nombre d’entre eux, sensibles au rapport de force, les patrons avaient « accepté », à titre provisoire, certaines mesures prises par les Comités de Libération qui avaient fleuri dans de nombreuses entreprises, bien au-delà de l’aéronautique. Un exemple parmi tant d’autres : à Air France, dès le 23 août</w:t>
      </w:r>
      <w:r w:rsidRPr="00B57DB1">
        <w:rPr>
          <w:rStyle w:val="Appelnotedebasdep"/>
        </w:rPr>
        <w:footnoteReference w:id="3"/>
      </w:r>
      <w:r w:rsidRPr="00B57DB1">
        <w:t>, après épuration du directeur et de quatre chefs de service</w:t>
      </w:r>
      <w:r w:rsidRPr="00B57DB1">
        <w:rPr>
          <w:rStyle w:val="Appelnotedebasdep"/>
        </w:rPr>
        <w:footnoteReference w:id="4"/>
      </w:r>
      <w:r w:rsidRPr="00B57DB1">
        <w:t xml:space="preserve">, le CDL nomme un nouveau directeur et met au point un projet de réorganisation des services, ainsi qu’un Comité de Gestion dans lequel le collège des ouvriers, ceux qui n’exercent pas l’autorité, était majoritaire ! L’état d’esprit des patrons est bien illustré par une note adressée par le directeur de Latécoère au </w:t>
      </w:r>
      <w:r w:rsidRPr="00B57DB1">
        <w:lastRenderedPageBreak/>
        <w:t>commissaire de la République auprès duquel il se plaint que « Ce Comité se transforme petit à petit en Soviet. Il demande des r</w:t>
      </w:r>
      <w:r>
        <w:t>enseignements sur les stocks, […]</w:t>
      </w:r>
      <w:r w:rsidRPr="00B57DB1">
        <w:t xml:space="preserve"> il demande aussi les clés de tous les bureaux». </w:t>
      </w:r>
    </w:p>
    <w:p w:rsidR="00A53B85" w:rsidRPr="00B57DB1" w:rsidRDefault="00A53B85" w:rsidP="00A53B85">
      <w:pPr>
        <w:jc w:val="both"/>
      </w:pPr>
      <w:r w:rsidRPr="00B57DB1">
        <w:t>Les Comités de Libération « entendaient bien que le personnel participât à la gestion, contrôlât fabrication, personnel et profit avec un pouvoir effectif de décision »</w:t>
      </w:r>
      <w:r w:rsidR="00A11780">
        <w:t xml:space="preserve"> écrit Rolande Trempé</w:t>
      </w:r>
      <w:r w:rsidRPr="00B57DB1">
        <w:t>. Le texte de l’accord en est bien éloigné. Que s’est-il passé ?</w:t>
      </w:r>
    </w:p>
    <w:p w:rsidR="00A53B85" w:rsidRPr="00B57DB1" w:rsidRDefault="00A53B85" w:rsidP="00A53B85">
      <w:pPr>
        <w:jc w:val="both"/>
      </w:pPr>
      <w:r w:rsidRPr="00B57DB1">
        <w:t xml:space="preserve">Plusieurs éléments liés au contexte peuvent expliquer les concessions faites. Tout d’abord, la guerre n’est pas finie, l’occupation l’est depuis peu </w:t>
      </w:r>
      <w:r w:rsidR="007B2904">
        <w:t xml:space="preserve">à Toulouse </w:t>
      </w:r>
      <w:r w:rsidRPr="00B57DB1">
        <w:t>et les CDL affichent un patriotisme enfl</w:t>
      </w:r>
      <w:r w:rsidR="00025C27">
        <w:t>ammé dont le commissaire de la R</w:t>
      </w:r>
      <w:r w:rsidRPr="00B57DB1">
        <w:t xml:space="preserve">épublique va jouer « habilement et fort éloquemment, comme le reconnurent les participants ». Il se servit également de l’ordonnance du 22 mai 1944 de Fernand Grenier, au nom du gouvernement provisoire d’Alger, qui avait institué </w:t>
      </w:r>
      <w:r>
        <w:t xml:space="preserve">dans les établissements techniques de l’Air </w:t>
      </w:r>
      <w:r w:rsidRPr="00B57DB1">
        <w:t>des Comités mixtes de production dotés d’un rôle purement technique. F. Grenier, dans le cadre du rapport de force politique qu</w:t>
      </w:r>
      <w:r>
        <w:t>i prévalait à Alger, n’avait</w:t>
      </w:r>
      <w:r w:rsidRPr="00B57DB1">
        <w:t xml:space="preserve"> pu aller plus loin. Les discussions furent néanmoins tendues, en particulier parce que Lucien </w:t>
      </w:r>
      <w:proofErr w:type="spellStart"/>
      <w:r w:rsidRPr="00A11780">
        <w:t>Llabres</w:t>
      </w:r>
      <w:proofErr w:type="spellEnd"/>
      <w:r w:rsidRPr="00B57DB1">
        <w:t xml:space="preserve"> refusait de reproduire l’expérience, désastreuse à ses yeux, des comités créés dans le secteur nationalisé de l’industrie aéronautique dans les années 1937-38 qui n’avaient eu qu’un rôle dérisoire et consultatif. L’accord de Toulouse est un compromis entre l’ordonnance d’Alger et les desiderata des CDL</w:t>
      </w:r>
      <w:r>
        <w:t> : il n’instituait</w:t>
      </w:r>
      <w:r w:rsidRPr="00B57DB1">
        <w:t xml:space="preserve"> </w:t>
      </w:r>
      <w:r>
        <w:t>pas</w:t>
      </w:r>
      <w:r w:rsidRPr="00B57DB1">
        <w:t xml:space="preserve"> une participation à la gestion mais un droit de regard sur celle-ci qui disparaîtra dans l</w:t>
      </w:r>
      <w:r w:rsidR="00035F0D">
        <w:t>a plupart d</w:t>
      </w:r>
      <w:r w:rsidRPr="00B57DB1">
        <w:t>es textes ultérieurs.</w:t>
      </w:r>
    </w:p>
    <w:p w:rsidR="00A53B85" w:rsidRDefault="00A53B85" w:rsidP="00A53B85">
      <w:pPr>
        <w:jc w:val="both"/>
      </w:pPr>
      <w:r w:rsidRPr="00B57DB1">
        <w:t>Rolande Trempé évoque également l’espoir des nationalisations</w:t>
      </w:r>
      <w:r>
        <w:t xml:space="preserve"> (les usines d’aviation s</w:t>
      </w:r>
      <w:r w:rsidRPr="00B57DB1">
        <w:t xml:space="preserve">ont réquisitionnées le 14 septembre 1944), la certitude d’avoir un ministre de l’Air communiste, Charles </w:t>
      </w:r>
      <w:proofErr w:type="spellStart"/>
      <w:r w:rsidRPr="00B57DB1">
        <w:t>Tillon</w:t>
      </w:r>
      <w:proofErr w:type="spellEnd"/>
      <w:r w:rsidRPr="00B57DB1">
        <w:t>, ancien ouvrier métallurgiste, et aussi le souci de faire régner l’ordre au plus vite</w:t>
      </w:r>
      <w:r>
        <w:t>,</w:t>
      </w:r>
      <w:r w:rsidRPr="00B57DB1">
        <w:t xml:space="preserve"> explicité par le secrétaire régional du PCF invité aux discussions.</w:t>
      </w:r>
    </w:p>
    <w:p w:rsidR="009A7CA4" w:rsidRPr="00B57DB1" w:rsidRDefault="009A7CA4" w:rsidP="00A53B85">
      <w:pPr>
        <w:jc w:val="both"/>
      </w:pPr>
      <w:r>
        <w:t xml:space="preserve">Maurice </w:t>
      </w:r>
      <w:proofErr w:type="spellStart"/>
      <w:r>
        <w:t>Pelfort</w:t>
      </w:r>
      <w:proofErr w:type="spellEnd"/>
      <w:r w:rsidR="008926CD">
        <w:t>,</w:t>
      </w:r>
      <w:r>
        <w:t xml:space="preserve"> dans une interview donn</w:t>
      </w:r>
      <w:r w:rsidR="00AA66BE">
        <w:t>ée à la radio locale de la CGT R</w:t>
      </w:r>
      <w:r>
        <w:t xml:space="preserve">adio Mon </w:t>
      </w:r>
      <w:proofErr w:type="spellStart"/>
      <w:r>
        <w:t>Païs</w:t>
      </w:r>
      <w:proofErr w:type="spellEnd"/>
      <w:r w:rsidR="005F0DCF">
        <w:t xml:space="preserve"> en 1989</w:t>
      </w:r>
      <w:r>
        <w:t xml:space="preserve">, </w:t>
      </w:r>
      <w:r w:rsidR="005F0DCF">
        <w:t>explique que renforcer la production nationale était envisagé comme un moyen d’</w:t>
      </w:r>
      <w:r>
        <w:t xml:space="preserve">éviter </w:t>
      </w:r>
      <w:r w:rsidR="005F0DCF">
        <w:t>la mainmise des libérateurs anglo-américains sur l’économie.</w:t>
      </w:r>
    </w:p>
    <w:p w:rsidR="00A53B85" w:rsidRPr="00B57DB1" w:rsidRDefault="00A53B85" w:rsidP="00A53B85">
      <w:pPr>
        <w:jc w:val="both"/>
      </w:pPr>
      <w:r w:rsidRPr="00B57DB1">
        <w:t>On peut ajouter deux hypothèses (que ne formule pas Rolande Trempé) : d’une part, les négociateurs n’imaginaient sans doute pas que le rapport de force était à ce moment-là à son apogée et qu’il n’allait cesser de se dégrader ensuite. D’autre part, une tradition productiviste du mouvement ouvrier, combinée au contexte déjà évoqué, a pu contribuer à ce troc de la gestion contre la production.</w:t>
      </w:r>
    </w:p>
    <w:p w:rsidR="00A53B85" w:rsidRDefault="00A53B85" w:rsidP="00A53B85">
      <w:pPr>
        <w:jc w:val="both"/>
      </w:pPr>
      <w:r w:rsidRPr="009B1FE7">
        <w:t>Les accords de Toulouse, peut-être à cause de ce compromis, eurent un grand retentissement</w:t>
      </w:r>
      <w:r w:rsidR="009A7CA4">
        <w:t xml:space="preserve"> et furent salués par la presse</w:t>
      </w:r>
      <w:r w:rsidRPr="009B1FE7">
        <w:t xml:space="preserve"> </w:t>
      </w:r>
      <w:r w:rsidR="009B4F6C" w:rsidRPr="009A7CA4">
        <w:t>et le</w:t>
      </w:r>
      <w:r w:rsidRPr="009A7CA4">
        <w:t xml:space="preserve"> PCF</w:t>
      </w:r>
      <w:r w:rsidR="009B4F6C" w:rsidRPr="009A7CA4">
        <w:t xml:space="preserve"> avec enthousiasme</w:t>
      </w:r>
      <w:r w:rsidRPr="009B1FE7">
        <w:t xml:space="preserve">. </w:t>
      </w:r>
      <w:r w:rsidR="005F0DCF">
        <w:t xml:space="preserve">Ce dernier les considère comme « le prélude d’une véritable réorganisation de la structure économique du pays ». </w:t>
      </w:r>
      <w:r>
        <w:t xml:space="preserve">Plus réservé, </w:t>
      </w:r>
      <w:r w:rsidRPr="009B1FE7">
        <w:t>le PS</w:t>
      </w:r>
      <w:r w:rsidR="00DA22DB">
        <w:t xml:space="preserve"> y voit</w:t>
      </w:r>
      <w:r>
        <w:t xml:space="preserve"> </w:t>
      </w:r>
      <w:r w:rsidR="00DA22DB">
        <w:t>« </w:t>
      </w:r>
      <w:r>
        <w:t>les premiers pas dans la révolution de l’industrie » tandis que l</w:t>
      </w:r>
      <w:r w:rsidRPr="009B1FE7">
        <w:t>’U</w:t>
      </w:r>
      <w:r>
        <w:t xml:space="preserve">nion </w:t>
      </w:r>
      <w:r w:rsidRPr="009B1FE7">
        <w:t>D</w:t>
      </w:r>
      <w:r>
        <w:t>épartementale explique</w:t>
      </w:r>
      <w:r w:rsidRPr="009B1FE7">
        <w:t xml:space="preserve"> </w:t>
      </w:r>
      <w:r>
        <w:t>« qu’i</w:t>
      </w:r>
      <w:r w:rsidRPr="009B1FE7">
        <w:t>l ne s’agit pas d’une révolution mais d’une union nécessaire pour l’insurrection nationale qui</w:t>
      </w:r>
      <w:r>
        <w:t xml:space="preserve"> doit libérer la France ».</w:t>
      </w:r>
    </w:p>
    <w:p w:rsidR="006353B0" w:rsidRPr="00B57DB1" w:rsidRDefault="00DA22DB" w:rsidP="00A53B85">
      <w:pPr>
        <w:jc w:val="both"/>
      </w:pPr>
      <w:r>
        <w:t>La suite de cette histoire vint avec l</w:t>
      </w:r>
      <w:r w:rsidR="006353B0">
        <w:t>’</w:t>
      </w:r>
      <w:r>
        <w:t>ordonnance du 22 février 1945</w:t>
      </w:r>
      <w:r w:rsidR="006353B0">
        <w:t xml:space="preserve"> créant les comités d’</w:t>
      </w:r>
      <w:r>
        <w:t xml:space="preserve">entreprises. Elle </w:t>
      </w:r>
      <w:r w:rsidR="006353B0">
        <w:t xml:space="preserve">fut jugée très décevante par les syndicalistes mais </w:t>
      </w:r>
      <w:r>
        <w:t>son contenu</w:t>
      </w:r>
      <w:r w:rsidR="006353B0">
        <w:t xml:space="preserve"> fut ensuite nettement amélioré par la loi du 16 mai 1946. Les attributions </w:t>
      </w:r>
      <w:proofErr w:type="spellStart"/>
      <w:r w:rsidR="006353B0">
        <w:t>des</w:t>
      </w:r>
      <w:proofErr w:type="spellEnd"/>
      <w:r w:rsidR="006353B0">
        <w:t xml:space="preserve"> CE, les moyens de fonctionnement, le recours aux experts</w:t>
      </w:r>
      <w:r w:rsidR="0003134F">
        <w:t>, etc. ont évolué au fil du temps et en fonction des gouvernements et des rapports de force. Mais ont toujours subsisté le rôle purement consultatif en matière économique et la gestion indépendante des activités sociales et culturelles</w:t>
      </w:r>
      <w:r w:rsidR="007164E6">
        <w:rPr>
          <w:rStyle w:val="Appelnotedebasdep"/>
        </w:rPr>
        <w:footnoteReference w:id="5"/>
      </w:r>
      <w:r w:rsidR="0003134F">
        <w:t xml:space="preserve">. </w:t>
      </w:r>
    </w:p>
    <w:p w:rsidR="00A53B85" w:rsidRPr="00B57DB1" w:rsidRDefault="007B2904" w:rsidP="00A53B85">
      <w:pPr>
        <w:jc w:val="both"/>
      </w:pPr>
      <w:r>
        <w:t>…………………………………………………………………………………………………………………………………</w:t>
      </w:r>
    </w:p>
    <w:p w:rsidR="00111E7D" w:rsidRDefault="007B2904" w:rsidP="00111E7D">
      <w:r>
        <w:t xml:space="preserve">Encart sur les sociétés du gaz et de l’électricité </w:t>
      </w:r>
    </w:p>
    <w:p w:rsidR="006B6CCE" w:rsidRDefault="006B6CCE" w:rsidP="00590777">
      <w:pPr>
        <w:jc w:val="both"/>
      </w:pPr>
      <w:bookmarkStart w:id="0" w:name="_GoBack"/>
      <w:r>
        <w:t>La situation dans les sociétés du gaz et de l’électricité ne diffère guère des autres. Elle</w:t>
      </w:r>
      <w:r w:rsidR="007F3303">
        <w:t>s sont alors au nombre de trois</w:t>
      </w:r>
      <w:r>
        <w:t xml:space="preserve"> à Toul</w:t>
      </w:r>
      <w:r w:rsidR="009E3CC2">
        <w:t>ouse : la C</w:t>
      </w:r>
      <w:r>
        <w:t xml:space="preserve">ompagnie lyonnaise des eaux et de l’éclairage (qui comprenait une usine à gaz où travaillait </w:t>
      </w:r>
      <w:r w:rsidR="00D03DC9">
        <w:t xml:space="preserve">notre camarade Maurice </w:t>
      </w:r>
      <w:proofErr w:type="spellStart"/>
      <w:r w:rsidR="00D03DC9">
        <w:t>Pelfort</w:t>
      </w:r>
      <w:proofErr w:type="spellEnd"/>
      <w:r w:rsidR="00D03DC9">
        <w:t>) et</w:t>
      </w:r>
      <w:r>
        <w:t xml:space="preserve"> la Société du </w:t>
      </w:r>
      <w:proofErr w:type="spellStart"/>
      <w:r>
        <w:t>Bazacle</w:t>
      </w:r>
      <w:proofErr w:type="spellEnd"/>
      <w:r>
        <w:t xml:space="preserve">, </w:t>
      </w:r>
      <w:r w:rsidR="00D03DC9">
        <w:t>toutes deux concessionnaires des services publics de la ville, et enfin la S</w:t>
      </w:r>
      <w:r>
        <w:t>ociété</w:t>
      </w:r>
      <w:r w:rsidR="00D03DC9">
        <w:t xml:space="preserve"> P</w:t>
      </w:r>
      <w:r w:rsidR="007F3303">
        <w:t>yrénéenne de l’Electricité</w:t>
      </w:r>
      <w:r>
        <w:t xml:space="preserve">. </w:t>
      </w:r>
    </w:p>
    <w:p w:rsidR="007F3303" w:rsidRDefault="00B21DB4" w:rsidP="00590777">
      <w:pPr>
        <w:jc w:val="both"/>
      </w:pPr>
      <w:r>
        <w:t>Comme ailleurs, des C</w:t>
      </w:r>
      <w:r w:rsidR="009A7CA4">
        <w:t xml:space="preserve">DL se sont formés et ont pris les choses en main avec une double mission : </w:t>
      </w:r>
      <w:r w:rsidR="009E3CC2">
        <w:t xml:space="preserve">contribuer à </w:t>
      </w:r>
      <w:r w:rsidR="00AA66BE">
        <w:t xml:space="preserve">gagner la guerre et procéder à l’épuration des collaborateurs. </w:t>
      </w:r>
      <w:r w:rsidR="009E3CC2">
        <w:t xml:space="preserve">La première mission impliquait de protéger </w:t>
      </w:r>
      <w:r w:rsidR="007F3303">
        <w:t xml:space="preserve">d’éventuels sabotages </w:t>
      </w:r>
      <w:r w:rsidR="009E3CC2">
        <w:t>l’usine à gaz de la Compagnie Lyonnaise</w:t>
      </w:r>
      <w:r w:rsidR="00D70D26" w:rsidRPr="00D70D26">
        <w:t xml:space="preserve"> </w:t>
      </w:r>
      <w:r w:rsidR="00D70D26">
        <w:t>des eaux et de l’éclairage</w:t>
      </w:r>
      <w:r w:rsidR="009E3CC2">
        <w:t xml:space="preserve">. Maurice </w:t>
      </w:r>
      <w:proofErr w:type="spellStart"/>
      <w:r w:rsidR="009E3CC2">
        <w:t>Pelfort</w:t>
      </w:r>
      <w:proofErr w:type="spellEnd"/>
      <w:r w:rsidR="009E3CC2">
        <w:t xml:space="preserve"> raconte que les membres des CDL s’étaient procurés des fusils et montaient la garde devant les points stratégiques de l’usine.</w:t>
      </w:r>
      <w:r w:rsidR="00D70D26">
        <w:t xml:space="preserve"> </w:t>
      </w:r>
      <w:r w:rsidR="007F3303">
        <w:t xml:space="preserve">Fidèles à la seconde mission, ils chassèrent la direction </w:t>
      </w:r>
      <w:r w:rsidR="008A74BF">
        <w:t>des</w:t>
      </w:r>
      <w:r w:rsidR="007F3303">
        <w:t xml:space="preserve"> trois sociétés. </w:t>
      </w:r>
    </w:p>
    <w:p w:rsidR="00B21DB4" w:rsidRDefault="00D70D26" w:rsidP="00590777">
      <w:pPr>
        <w:jc w:val="both"/>
      </w:pPr>
      <w:r>
        <w:t>Comme dans les autres secteurs, ils exig</w:t>
      </w:r>
      <w:r w:rsidR="007F3303">
        <w:t>ère</w:t>
      </w:r>
      <w:r>
        <w:t>nt « que soit reconnu le principe de la gestion de l’entreprise par l’ensemble du personnel »</w:t>
      </w:r>
      <w:r w:rsidR="00513E46">
        <w:t xml:space="preserve"> et proposèrent de constituer un « Conseil de Gestion de l’Entreprise, autonome par rapport à la m</w:t>
      </w:r>
      <w:r w:rsidR="007E58FE">
        <w:t>unicipalité et entièrement géré</w:t>
      </w:r>
      <w:r w:rsidR="00513E46">
        <w:t xml:space="preserve"> par les membres du Comité de Libération »</w:t>
      </w:r>
      <w:r w:rsidR="00D45F97">
        <w:t>.</w:t>
      </w:r>
      <w:r w:rsidR="006B3DE4">
        <w:t xml:space="preserve"> </w:t>
      </w:r>
      <w:r w:rsidR="008926CD" w:rsidRPr="00634C5F">
        <w:t>La création des régies ne fut pas plus à la hauteur de ces attentes que celle des CMP. Trois régies m</w:t>
      </w:r>
      <w:r w:rsidR="008926CD">
        <w:t xml:space="preserve">unicipales en effet furent créées en septembre 1944 (transports en commun, société Toulousaine du </w:t>
      </w:r>
      <w:proofErr w:type="spellStart"/>
      <w:r w:rsidR="008926CD">
        <w:t>Bazacle</w:t>
      </w:r>
      <w:proofErr w:type="spellEnd"/>
      <w:r w:rsidR="008926CD">
        <w:t xml:space="preserve"> et Compagnie Lyonnaise) mais leur organisation, pensée par Raymond </w:t>
      </w:r>
      <w:proofErr w:type="spellStart"/>
      <w:r w:rsidR="008926CD">
        <w:t>Badiou</w:t>
      </w:r>
      <w:proofErr w:type="spellEnd"/>
      <w:r w:rsidR="008926CD">
        <w:t>, le maire de Toulouse, confiait entièrement le pouvoir de décision aux élus et ne laissait au personnel qu’un droit de regard sur la gestion. Rolande Trempé y voit la trace de la tradition du « socialisme municipal</w:t>
      </w:r>
      <w:r w:rsidR="007E58FE">
        <w:t> » et de la pensée de Jean Jaurè</w:t>
      </w:r>
      <w:r w:rsidR="008926CD">
        <w:t>s qui refusait de confier la gestion des entreprises socialisées aux seuls ouvriers, craignant que « l’intérêt corporatif n’</w:t>
      </w:r>
      <w:r w:rsidR="00771330">
        <w:t>obnubilât</w:t>
      </w:r>
      <w:r w:rsidR="008926CD">
        <w:t xml:space="preserve"> l’intérêt général ».</w:t>
      </w:r>
    </w:p>
    <w:p w:rsidR="00620F67" w:rsidRDefault="00D70D26" w:rsidP="00590777">
      <w:pPr>
        <w:jc w:val="both"/>
      </w:pPr>
      <w:r>
        <w:t>Quelques</w:t>
      </w:r>
      <w:r w:rsidR="003E59AB">
        <w:t xml:space="preserve"> particularités sont cependant notables. Tout d’abord</w:t>
      </w:r>
      <w:r w:rsidR="004A48EA">
        <w:t xml:space="preserve">, les CDL du secteur </w:t>
      </w:r>
      <w:r w:rsidR="00733D6A">
        <w:t>exigent la mise sous séquestre</w:t>
      </w:r>
      <w:r w:rsidR="004A48EA">
        <w:t xml:space="preserve"> ou la </w:t>
      </w:r>
      <w:r w:rsidR="00733D6A">
        <w:t>réquisition</w:t>
      </w:r>
      <w:r w:rsidR="004A48EA">
        <w:t xml:space="preserve"> de « toutes</w:t>
      </w:r>
      <w:r w:rsidR="003E59AB">
        <w:t xml:space="preserve"> les entreprises de production, de transport et de distribution d’électricité </w:t>
      </w:r>
      <w:r w:rsidR="00730A0E">
        <w:t>d</w:t>
      </w:r>
      <w:r w:rsidR="003E59AB">
        <w:t>e la région »</w:t>
      </w:r>
      <w:r w:rsidR="00733D6A">
        <w:t>, comme le demande le CDL de la Société pyrénéenne d’Electricité au commissaire de la République</w:t>
      </w:r>
      <w:r w:rsidR="004A48EA">
        <w:t xml:space="preserve">. </w:t>
      </w:r>
    </w:p>
    <w:p w:rsidR="006B6CCE" w:rsidRDefault="00733D6A" w:rsidP="00590777">
      <w:pPr>
        <w:jc w:val="both"/>
      </w:pPr>
      <w:r>
        <w:t xml:space="preserve">Le Comité de Libération du Gaz, quant à lui, prête le serment suivant : « Au nom des ouvriers, employés et cadres, nous jurons de tout mettre en œuvre pour que la population tout entière ne manque jamais de gaz ». Le droit à l’énergie était ainsi affirmé, avec quelques dizaines d’années d’avance… </w:t>
      </w:r>
    </w:p>
    <w:p w:rsidR="00D45F97" w:rsidRDefault="007F3303" w:rsidP="00590777">
      <w:pPr>
        <w:jc w:val="both"/>
      </w:pPr>
      <w:r>
        <w:t xml:space="preserve">Maurice </w:t>
      </w:r>
      <w:proofErr w:type="spellStart"/>
      <w:r>
        <w:t>Pelfort</w:t>
      </w:r>
      <w:proofErr w:type="spellEnd"/>
      <w:r>
        <w:t xml:space="preserve"> raconte également comment ils ont recherché une </w:t>
      </w:r>
      <w:r w:rsidR="00D45F97">
        <w:t>légalité</w:t>
      </w:r>
      <w:r>
        <w:t xml:space="preserve"> suite au limogeage des Directeurs</w:t>
      </w:r>
      <w:r w:rsidR="00D03DC9">
        <w:t xml:space="preserve">. </w:t>
      </w:r>
      <w:r w:rsidR="006B1075">
        <w:t>A</w:t>
      </w:r>
      <w:r w:rsidR="00D03DC9">
        <w:t xml:space="preserve">près une réunion </w:t>
      </w:r>
      <w:r w:rsidR="006B1075">
        <w:t>de</w:t>
      </w:r>
      <w:r w:rsidR="006B3DE4">
        <w:t>s</w:t>
      </w:r>
      <w:r w:rsidR="006B1075">
        <w:t xml:space="preserve"> </w:t>
      </w:r>
      <w:r w:rsidR="006B3DE4">
        <w:t>représentants des CDL du secteur</w:t>
      </w:r>
      <w:r w:rsidR="006B1075">
        <w:t xml:space="preserve"> </w:t>
      </w:r>
      <w:r w:rsidR="00D03DC9">
        <w:t xml:space="preserve">terminée à 4h du matin, </w:t>
      </w:r>
      <w:r w:rsidR="006B1075">
        <w:t xml:space="preserve">ils décidèrent </w:t>
      </w:r>
      <w:r w:rsidR="00D03DC9">
        <w:t xml:space="preserve">de s’adresser au maire de Toulouse, Raymond </w:t>
      </w:r>
      <w:proofErr w:type="spellStart"/>
      <w:r w:rsidR="00D03DC9">
        <w:t>Badiou</w:t>
      </w:r>
      <w:proofErr w:type="spellEnd"/>
      <w:r w:rsidR="00D03DC9">
        <w:t>, qui accepta finalement de faire adopter une délibération les</w:t>
      </w:r>
      <w:r w:rsidR="003A775B">
        <w:t xml:space="preserve"> couvran</w:t>
      </w:r>
      <w:r w:rsidR="00D03DC9">
        <w:t xml:space="preserve">t. </w:t>
      </w:r>
      <w:r w:rsidR="00634C5F">
        <w:t>Cet épisode recoup</w:t>
      </w:r>
      <w:r w:rsidR="006B1075">
        <w:t xml:space="preserve">e le point de vue </w:t>
      </w:r>
      <w:r w:rsidR="00513E46">
        <w:t>défendu par</w:t>
      </w:r>
      <w:r w:rsidR="006B1075">
        <w:t xml:space="preserve"> Rolande Trempé : les CDL, composés d’anciens maquisards et de militants illégaux, privilégiaient l’efficacité sur la légalité mais ne mirent jamais en cause l’autorité de l’Etat, </w:t>
      </w:r>
      <w:r w:rsidR="00513E46">
        <w:t>confiants dans sa rénovation et dans la mise en œuvre du programme du CNR.</w:t>
      </w:r>
    </w:p>
    <w:p w:rsidR="006F0B7B" w:rsidRDefault="006F0B7B" w:rsidP="00590777">
      <w:pPr>
        <w:jc w:val="both"/>
      </w:pPr>
      <w:r>
        <w:t>Il narre enfin une anecdote au sujet d’une grève</w:t>
      </w:r>
      <w:r w:rsidR="004743ED">
        <w:t xml:space="preserve"> déclenchée à la Compagnie lyonnaise, à une époque où la grève n’était guère préconisée et où les travailleurs manquaient de tout. </w:t>
      </w:r>
      <w:r w:rsidR="00F613A6">
        <w:t>Quand la soupe populaire ne suffit plus, le comité de grève eut</w:t>
      </w:r>
      <w:r w:rsidR="004743ED">
        <w:t xml:space="preserve"> </w:t>
      </w:r>
      <w:r w:rsidR="00F613A6">
        <w:t>l’idée, pour financer le</w:t>
      </w:r>
      <w:r w:rsidR="004743ED">
        <w:t xml:space="preserve"> mouvement, de recouv</w:t>
      </w:r>
      <w:r w:rsidR="00634C5F">
        <w:t>re</w:t>
      </w:r>
      <w:r w:rsidR="004743ED">
        <w:t>r des factures une semaine plus tôt que prévu</w:t>
      </w:r>
      <w:r w:rsidR="00F613A6">
        <w:t>, avec l’assentiment des « releveurs-encaisseurs »</w:t>
      </w:r>
      <w:r w:rsidR="004743ED">
        <w:t xml:space="preserve">. Alerté, Marcel Paul, plutôt mécontent, téléphona à Maurice </w:t>
      </w:r>
      <w:r w:rsidR="00F613A6">
        <w:t xml:space="preserve">pour </w:t>
      </w:r>
      <w:r w:rsidR="004743ED">
        <w:t>lui demand</w:t>
      </w:r>
      <w:r w:rsidR="00F613A6">
        <w:t xml:space="preserve">er des explications puis finit par </w:t>
      </w:r>
      <w:r w:rsidR="004743ED">
        <w:t>se radouci</w:t>
      </w:r>
      <w:r w:rsidR="00F613A6">
        <w:t>r</w:t>
      </w:r>
      <w:r w:rsidR="004743ED">
        <w:t xml:space="preserve"> : </w:t>
      </w:r>
      <w:r w:rsidR="00F613A6">
        <w:t>« </w:t>
      </w:r>
      <w:r w:rsidR="004743ED">
        <w:t>c’</w:t>
      </w:r>
      <w:r w:rsidR="00F613A6">
        <w:t>est fait, c’est fait</w:t>
      </w:r>
      <w:r w:rsidR="004743ED">
        <w:t>…</w:t>
      </w:r>
      <w:r w:rsidR="00F613A6">
        <w:t> »</w:t>
      </w:r>
    </w:p>
    <w:p w:rsidR="006F0891" w:rsidRDefault="006353B0" w:rsidP="00590777">
      <w:pPr>
        <w:jc w:val="both"/>
      </w:pPr>
      <w:r>
        <w:t>Enfin, les</w:t>
      </w:r>
      <w:r w:rsidR="006F0891">
        <w:t xml:space="preserve"> « </w:t>
      </w:r>
      <w:r w:rsidR="00B21DB4">
        <w:t>Comités Mixtes à la P</w:t>
      </w:r>
      <w:r w:rsidR="006F0891">
        <w:t xml:space="preserve">roduction » </w:t>
      </w:r>
      <w:r>
        <w:t>ont</w:t>
      </w:r>
      <w:r w:rsidR="006F0891">
        <w:t xml:space="preserve"> survécu dans les IEG jusqu’au décret de 2004 mettant en p</w:t>
      </w:r>
      <w:r w:rsidR="00F54E89">
        <w:t>lace les IRP de droit commun</w:t>
      </w:r>
      <w:r w:rsidR="006F0891">
        <w:t xml:space="preserve"> suite à la loi du 9 août 2004 </w:t>
      </w:r>
      <w:r w:rsidR="00D85C42">
        <w:t>(transforma</w:t>
      </w:r>
      <w:r w:rsidR="006F0891">
        <w:t>t</w:t>
      </w:r>
      <w:r w:rsidR="00D85C42">
        <w:t>ion</w:t>
      </w:r>
      <w:r w:rsidR="006F0891">
        <w:t xml:space="preserve"> </w:t>
      </w:r>
      <w:r w:rsidR="00D85C42">
        <w:t>d</w:t>
      </w:r>
      <w:r w:rsidR="00730A0E">
        <w:t xml:space="preserve">es deux EPIC </w:t>
      </w:r>
      <w:r w:rsidR="006F0891">
        <w:t>en SA</w:t>
      </w:r>
      <w:r w:rsidR="00D85C42">
        <w:t>)</w:t>
      </w:r>
      <w:r w:rsidR="006F0891">
        <w:t xml:space="preserve">. </w:t>
      </w:r>
      <w:r>
        <w:t>Ce terme</w:t>
      </w:r>
      <w:r w:rsidR="00B21DB4">
        <w:t xml:space="preserve"> constitu</w:t>
      </w:r>
      <w:r>
        <w:t>ait</w:t>
      </w:r>
      <w:r w:rsidR="00B21DB4">
        <w:t xml:space="preserve"> bien une trace de la période de reconstruction inscrite dans le marbre de notre statut, </w:t>
      </w:r>
      <w:r>
        <w:t>alors que bon nombre d’établissements ne fournissaient aucune « production » au sens traditionnel</w:t>
      </w:r>
      <w:r w:rsidR="00D45F97">
        <w:t xml:space="preserve"> du terme</w:t>
      </w:r>
      <w:r>
        <w:t>.</w:t>
      </w:r>
      <w:bookmarkEnd w:id="0"/>
    </w:p>
    <w:sectPr w:rsidR="006F08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E8" w:rsidRDefault="000B02E8" w:rsidP="00A53B85">
      <w:pPr>
        <w:spacing w:after="0" w:line="240" w:lineRule="auto"/>
      </w:pPr>
      <w:r>
        <w:separator/>
      </w:r>
    </w:p>
  </w:endnote>
  <w:endnote w:type="continuationSeparator" w:id="0">
    <w:p w:rsidR="000B02E8" w:rsidRDefault="000B02E8" w:rsidP="00A5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E8" w:rsidRDefault="000B02E8" w:rsidP="00A53B85">
      <w:pPr>
        <w:spacing w:after="0" w:line="240" w:lineRule="auto"/>
      </w:pPr>
      <w:r>
        <w:separator/>
      </w:r>
    </w:p>
  </w:footnote>
  <w:footnote w:type="continuationSeparator" w:id="0">
    <w:p w:rsidR="000B02E8" w:rsidRDefault="000B02E8" w:rsidP="00A53B85">
      <w:pPr>
        <w:spacing w:after="0" w:line="240" w:lineRule="auto"/>
      </w:pPr>
      <w:r>
        <w:continuationSeparator/>
      </w:r>
    </w:p>
  </w:footnote>
  <w:footnote w:id="1">
    <w:p w:rsidR="00A53B85" w:rsidRDefault="00A53B85" w:rsidP="00A53B85">
      <w:pPr>
        <w:pStyle w:val="Notedebasdepage"/>
      </w:pPr>
      <w:r>
        <w:rPr>
          <w:rStyle w:val="Appelnotedebasdep"/>
        </w:rPr>
        <w:footnoteRef/>
      </w:r>
      <w:r>
        <w:t xml:space="preserve"> Rolande TREMPE, revue d’histoire 2</w:t>
      </w:r>
      <w:r w:rsidRPr="00790E64">
        <w:rPr>
          <w:vertAlign w:val="superscript"/>
        </w:rPr>
        <w:t>ème</w:t>
      </w:r>
      <w:r>
        <w:t xml:space="preserve"> guerre, numéro 131/1983. Le texte intégral de l’accord figure en annexe de l’article.</w:t>
      </w:r>
    </w:p>
  </w:footnote>
  <w:footnote w:id="2">
    <w:p w:rsidR="00AA66BE" w:rsidRPr="00A11780" w:rsidRDefault="00AA66BE" w:rsidP="00AA66BE">
      <w:pPr>
        <w:pStyle w:val="Notedebasdepage"/>
        <w:rPr>
          <w:rFonts w:ascii="Calibri" w:hAnsi="Calibri"/>
        </w:rPr>
      </w:pPr>
      <w:r>
        <w:rPr>
          <w:rStyle w:val="Appelnotedebasdep"/>
        </w:rPr>
        <w:footnoteRef/>
      </w:r>
      <w:r>
        <w:t xml:space="preserve"> Militant toulousain, résistant, licencié 3 fois ! </w:t>
      </w:r>
      <w:r w:rsidR="00A11780" w:rsidRPr="00A11780">
        <w:rPr>
          <w:rFonts w:ascii="Calibri" w:eastAsia="Times New Roman" w:hAnsi="Calibri" w:cs="Times New Roman"/>
          <w:lang w:eastAsia="fr-FR"/>
        </w:rPr>
        <w:t>Membre du comité fédéral puis du bureau fédéral jusqu’en 1959</w:t>
      </w:r>
      <w:r w:rsidR="00A11780" w:rsidRPr="00A11780">
        <w:rPr>
          <w:rFonts w:ascii="Calibri" w:hAnsi="Calibri"/>
        </w:rPr>
        <w:t>, ainsi que de la direction de l’UD 31 (</w:t>
      </w:r>
      <w:proofErr w:type="spellStart"/>
      <w:r w:rsidR="00A11780" w:rsidRPr="00A11780">
        <w:rPr>
          <w:rFonts w:ascii="Calibri" w:hAnsi="Calibri"/>
        </w:rPr>
        <w:t>M</w:t>
      </w:r>
      <w:r w:rsidRPr="00A11780">
        <w:rPr>
          <w:rFonts w:ascii="Calibri" w:hAnsi="Calibri"/>
        </w:rPr>
        <w:t>aitron</w:t>
      </w:r>
      <w:proofErr w:type="spellEnd"/>
      <w:r w:rsidR="00A11780" w:rsidRPr="00A11780">
        <w:rPr>
          <w:rFonts w:ascii="Calibri" w:hAnsi="Calibri"/>
        </w:rPr>
        <w:t>)</w:t>
      </w:r>
    </w:p>
  </w:footnote>
  <w:footnote w:id="3">
    <w:p w:rsidR="00A53B85" w:rsidRDefault="00A53B85" w:rsidP="00A53B85">
      <w:pPr>
        <w:pStyle w:val="Notedebasdepage"/>
      </w:pPr>
      <w:r>
        <w:rPr>
          <w:rStyle w:val="Appelnotedebasdep"/>
        </w:rPr>
        <w:footnoteRef/>
      </w:r>
      <w:r>
        <w:t xml:space="preserve"> Toulouse a été libérée le 19 août 1944</w:t>
      </w:r>
    </w:p>
  </w:footnote>
  <w:footnote w:id="4">
    <w:p w:rsidR="00A53B85" w:rsidRDefault="00A53B85" w:rsidP="00A53B85">
      <w:pPr>
        <w:pStyle w:val="Notedebasdepage"/>
      </w:pPr>
      <w:r>
        <w:rPr>
          <w:rStyle w:val="Appelnotedebasdep"/>
        </w:rPr>
        <w:footnoteRef/>
      </w:r>
      <w:r>
        <w:t xml:space="preserve"> L’ordonnance sur l’épuration professionnelle date du 16 octobre…</w:t>
      </w:r>
    </w:p>
  </w:footnote>
  <w:footnote w:id="5">
    <w:p w:rsidR="007164E6" w:rsidRDefault="007164E6">
      <w:pPr>
        <w:pStyle w:val="Notedebasdepage"/>
      </w:pPr>
      <w:r>
        <w:rPr>
          <w:rStyle w:val="Appelnotedebasdep"/>
        </w:rPr>
        <w:footnoteRef/>
      </w:r>
      <w:r>
        <w:t xml:space="preserve"> Voir l’article de Maurice Cohen sur l’histoire </w:t>
      </w:r>
      <w:proofErr w:type="spellStart"/>
      <w:r>
        <w:t>des</w:t>
      </w:r>
      <w:proofErr w:type="spellEnd"/>
      <w:r>
        <w:t xml:space="preserve"> CE dans les cahiers de l’IHS, (accessible en ligne)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6FB9"/>
    <w:multiLevelType w:val="hybridMultilevel"/>
    <w:tmpl w:val="4F0C02FC"/>
    <w:lvl w:ilvl="0" w:tplc="C57252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61449"/>
    <w:multiLevelType w:val="hybridMultilevel"/>
    <w:tmpl w:val="314ECE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9574DD"/>
    <w:multiLevelType w:val="multilevel"/>
    <w:tmpl w:val="2F3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7D"/>
    <w:rsid w:val="00003069"/>
    <w:rsid w:val="00025C27"/>
    <w:rsid w:val="0003134F"/>
    <w:rsid w:val="00035F0D"/>
    <w:rsid w:val="000B02E8"/>
    <w:rsid w:val="00111E7D"/>
    <w:rsid w:val="00150DFC"/>
    <w:rsid w:val="002C2DFC"/>
    <w:rsid w:val="0030193B"/>
    <w:rsid w:val="003A775B"/>
    <w:rsid w:val="003B3112"/>
    <w:rsid w:val="003E59AB"/>
    <w:rsid w:val="004743ED"/>
    <w:rsid w:val="004A48EA"/>
    <w:rsid w:val="00513E46"/>
    <w:rsid w:val="00570E71"/>
    <w:rsid w:val="00590777"/>
    <w:rsid w:val="005F0DCF"/>
    <w:rsid w:val="00620F67"/>
    <w:rsid w:val="00634C5F"/>
    <w:rsid w:val="006353B0"/>
    <w:rsid w:val="00637735"/>
    <w:rsid w:val="00651EE7"/>
    <w:rsid w:val="00672C74"/>
    <w:rsid w:val="006B1075"/>
    <w:rsid w:val="006B3DE4"/>
    <w:rsid w:val="006B6CCE"/>
    <w:rsid w:val="006F0891"/>
    <w:rsid w:val="006F0B7B"/>
    <w:rsid w:val="00714084"/>
    <w:rsid w:val="007164E6"/>
    <w:rsid w:val="00730A0E"/>
    <w:rsid w:val="00733D6A"/>
    <w:rsid w:val="00771330"/>
    <w:rsid w:val="007A645D"/>
    <w:rsid w:val="007B2904"/>
    <w:rsid w:val="007E58FE"/>
    <w:rsid w:val="007F3303"/>
    <w:rsid w:val="008926CD"/>
    <w:rsid w:val="008A74BF"/>
    <w:rsid w:val="008C7426"/>
    <w:rsid w:val="00984AFF"/>
    <w:rsid w:val="009A7CA4"/>
    <w:rsid w:val="009B4F6C"/>
    <w:rsid w:val="009E3CC2"/>
    <w:rsid w:val="00A11780"/>
    <w:rsid w:val="00A53B85"/>
    <w:rsid w:val="00A73A5C"/>
    <w:rsid w:val="00AA66BE"/>
    <w:rsid w:val="00B21DB4"/>
    <w:rsid w:val="00B41289"/>
    <w:rsid w:val="00BA4557"/>
    <w:rsid w:val="00BE7123"/>
    <w:rsid w:val="00C50760"/>
    <w:rsid w:val="00D03DC9"/>
    <w:rsid w:val="00D45F97"/>
    <w:rsid w:val="00D70D26"/>
    <w:rsid w:val="00D85C42"/>
    <w:rsid w:val="00D86443"/>
    <w:rsid w:val="00DA22DB"/>
    <w:rsid w:val="00DE3E56"/>
    <w:rsid w:val="00F54E89"/>
    <w:rsid w:val="00F613A6"/>
    <w:rsid w:val="00FC2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1500C-6D85-45AF-B042-2605754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53B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3B85"/>
    <w:rPr>
      <w:sz w:val="20"/>
      <w:szCs w:val="20"/>
    </w:rPr>
  </w:style>
  <w:style w:type="character" w:styleId="Appelnotedebasdep">
    <w:name w:val="footnote reference"/>
    <w:basedOn w:val="Policepardfaut"/>
    <w:uiPriority w:val="99"/>
    <w:semiHidden/>
    <w:unhideWhenUsed/>
    <w:rsid w:val="00A53B85"/>
    <w:rPr>
      <w:vertAlign w:val="superscript"/>
    </w:rPr>
  </w:style>
  <w:style w:type="paragraph" w:styleId="Paragraphedeliste">
    <w:name w:val="List Paragraph"/>
    <w:basedOn w:val="Normal"/>
    <w:uiPriority w:val="34"/>
    <w:qFormat/>
    <w:rsid w:val="00A53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35C2-DBE3-4239-B059-94C14B5D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1748</Words>
  <Characters>9618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Marois</dc:creator>
  <cp:keywords/>
  <dc:description/>
  <cp:lastModifiedBy>Florence Marois</cp:lastModifiedBy>
  <cp:revision>8</cp:revision>
  <dcterms:created xsi:type="dcterms:W3CDTF">2015-12-16T13:33:00Z</dcterms:created>
  <dcterms:modified xsi:type="dcterms:W3CDTF">2016-01-17T18:17:00Z</dcterms:modified>
</cp:coreProperties>
</file>